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4AE4A7" w14:textId="77777777" w:rsidR="00D608DB" w:rsidRPr="00955A84" w:rsidRDefault="00D608DB" w:rsidP="00F04D9B">
      <w:pPr>
        <w:pStyle w:val="NoSpacing"/>
        <w:jc w:val="center"/>
        <w:rPr>
          <w:rFonts w:ascii="PT Sans" w:hAnsi="PT Sans"/>
          <w:b/>
          <w:bCs/>
          <w:color w:val="404040" w:themeColor="text1" w:themeTint="BF"/>
          <w:sz w:val="20"/>
          <w:szCs w:val="20"/>
        </w:rPr>
      </w:pPr>
    </w:p>
    <w:p w14:paraId="0D46A81D" w14:textId="25615186" w:rsidR="00F04D9B" w:rsidRPr="00955A84" w:rsidRDefault="00F04D9B" w:rsidP="00F04D9B">
      <w:pPr>
        <w:jc w:val="center"/>
        <w:rPr>
          <w:rFonts w:ascii="PT Sans" w:hAnsi="PT Sans"/>
          <w:b/>
          <w:bCs/>
          <w:color w:val="404040" w:themeColor="text1" w:themeTint="BF"/>
          <w:sz w:val="20"/>
          <w:szCs w:val="20"/>
        </w:rPr>
      </w:pPr>
      <w:r w:rsidRPr="00955A84">
        <w:rPr>
          <w:rFonts w:ascii="PT Sans" w:hAnsi="PT Sans"/>
          <w:b/>
          <w:bCs/>
          <w:color w:val="404040" w:themeColor="text1" w:themeTint="BF"/>
          <w:sz w:val="20"/>
          <w:szCs w:val="20"/>
        </w:rPr>
        <w:t>Duty of Candour Annual Report</w:t>
      </w:r>
    </w:p>
    <w:p w14:paraId="3E2A889C" w14:textId="1FDD710C" w:rsidR="00F04D9B" w:rsidRPr="00955A84" w:rsidRDefault="00F04D9B" w:rsidP="00F04D9B">
      <w:pPr>
        <w:rPr>
          <w:rFonts w:ascii="PT Sans" w:hAnsi="PT Sans"/>
          <w:color w:val="404040" w:themeColor="text1" w:themeTint="BF"/>
          <w:sz w:val="20"/>
          <w:szCs w:val="20"/>
        </w:rPr>
      </w:pPr>
      <w:r w:rsidRPr="00955A84">
        <w:rPr>
          <w:rFonts w:ascii="PT Sans" w:hAnsi="PT Sans"/>
          <w:color w:val="404040" w:themeColor="text1" w:themeTint="BF"/>
          <w:sz w:val="20"/>
          <w:szCs w:val="20"/>
        </w:rPr>
        <w:t>Reporting Period: 1 January 2025 – 31 December 2025</w:t>
      </w:r>
    </w:p>
    <w:p w14:paraId="00C79866" w14:textId="77777777" w:rsidR="00F04D9B" w:rsidRPr="00955A84" w:rsidRDefault="00F04D9B" w:rsidP="00F04D9B">
      <w:pPr>
        <w:rPr>
          <w:rFonts w:ascii="PT Sans" w:hAnsi="PT Sans"/>
          <w:color w:val="404040" w:themeColor="text1" w:themeTint="BF"/>
          <w:sz w:val="20"/>
          <w:szCs w:val="20"/>
        </w:rPr>
      </w:pPr>
      <w:r w:rsidRPr="00955A84">
        <w:rPr>
          <w:rFonts w:ascii="PT Sans" w:hAnsi="PT Sans"/>
          <w:color w:val="404040" w:themeColor="text1" w:themeTint="BF"/>
          <w:sz w:val="20"/>
          <w:szCs w:val="20"/>
        </w:rPr>
        <w:t>Date of Publication: 8 January 2026</w:t>
      </w:r>
    </w:p>
    <w:p w14:paraId="042E3EBA" w14:textId="76A7A9FD" w:rsidR="00F04D9B" w:rsidRPr="00955A84" w:rsidRDefault="00F04D9B" w:rsidP="00F04D9B">
      <w:pPr>
        <w:rPr>
          <w:rFonts w:ascii="PT Sans" w:hAnsi="PT Sans"/>
          <w:color w:val="404040" w:themeColor="text1" w:themeTint="BF"/>
          <w:sz w:val="20"/>
          <w:szCs w:val="20"/>
        </w:rPr>
      </w:pPr>
      <w:r w:rsidRPr="00955A84">
        <w:rPr>
          <w:rFonts w:ascii="PT Sans" w:hAnsi="PT Sans"/>
          <w:color w:val="404040" w:themeColor="text1" w:themeTint="BF"/>
          <w:sz w:val="20"/>
          <w:szCs w:val="20"/>
        </w:rPr>
        <w:t>Report Prepared by: [Registered Manager</w:t>
      </w:r>
      <w:r w:rsidR="00955A84">
        <w:rPr>
          <w:rFonts w:ascii="PT Sans" w:hAnsi="PT Sans"/>
          <w:color w:val="404040" w:themeColor="text1" w:themeTint="BF"/>
          <w:sz w:val="20"/>
          <w:szCs w:val="20"/>
        </w:rPr>
        <w:t xml:space="preserve"> (Jillian Melloy)</w:t>
      </w:r>
      <w:r w:rsidRPr="00955A84">
        <w:rPr>
          <w:rFonts w:ascii="PT Sans" w:hAnsi="PT Sans"/>
          <w:color w:val="404040" w:themeColor="text1" w:themeTint="BF"/>
          <w:sz w:val="20"/>
          <w:szCs w:val="20"/>
        </w:rPr>
        <w:t xml:space="preserve"> / Governance Lead]</w:t>
      </w:r>
    </w:p>
    <w:p w14:paraId="7D29057D" w14:textId="77777777" w:rsidR="00F04D9B" w:rsidRPr="00955A84" w:rsidRDefault="00F04D9B" w:rsidP="00F04D9B">
      <w:pPr>
        <w:pStyle w:val="Heading1"/>
        <w:rPr>
          <w:rFonts w:ascii="PT Sans" w:hAnsi="PT Sans"/>
          <w:color w:val="404040" w:themeColor="text1" w:themeTint="BF"/>
          <w:sz w:val="20"/>
          <w:szCs w:val="20"/>
        </w:rPr>
      </w:pPr>
      <w:r w:rsidRPr="00955A84">
        <w:rPr>
          <w:rFonts w:ascii="PT Sans" w:hAnsi="PT Sans"/>
          <w:color w:val="404040" w:themeColor="text1" w:themeTint="BF"/>
          <w:sz w:val="20"/>
          <w:szCs w:val="20"/>
        </w:rPr>
        <w:t>1. Introduction</w:t>
      </w:r>
    </w:p>
    <w:p w14:paraId="29C48049"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This report is produced in accordance with Regulation 5(2) of The Healthcare Improvement Scotland (Inspections) Regulations 2011. It demonstrates the service's compliance with the Duty of Candour, ensuring openness, transparency, and accountability to patients and service users when things go wrong that cause, or could cause, harm.</w:t>
      </w:r>
    </w:p>
    <w:p w14:paraId="727A2C16" w14:textId="77777777" w:rsidR="00F04D9B" w:rsidRPr="00955A84" w:rsidRDefault="00F04D9B" w:rsidP="00F04D9B">
      <w:pPr>
        <w:pStyle w:val="Heading1"/>
        <w:rPr>
          <w:rFonts w:ascii="PT Sans" w:hAnsi="PT Sans"/>
          <w:color w:val="404040" w:themeColor="text1" w:themeTint="BF"/>
          <w:sz w:val="20"/>
          <w:szCs w:val="20"/>
        </w:rPr>
      </w:pPr>
      <w:r w:rsidRPr="00955A84">
        <w:rPr>
          <w:rFonts w:ascii="PT Sans" w:hAnsi="PT Sans"/>
          <w:color w:val="404040" w:themeColor="text1" w:themeTint="BF"/>
          <w:sz w:val="20"/>
          <w:szCs w:val="20"/>
        </w:rPr>
        <w:t>2. Number of Duty of Candour Incidents</w:t>
      </w:r>
    </w:p>
    <w:p w14:paraId="53FA3157"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During this reporting period:</w:t>
      </w:r>
    </w:p>
    <w:p w14:paraId="4043BF6E"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 Total incidents triggering Duty of Candour: 0</w:t>
      </w:r>
    </w:p>
    <w:p w14:paraId="0213BD3A"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 Details of incidents:</w:t>
      </w:r>
    </w:p>
    <w:p w14:paraId="4A4EFA84"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 xml:space="preserve">  There were no incidents that met the criteria for triggering the Duty of Candour procedure during this period.</w:t>
      </w:r>
    </w:p>
    <w:p w14:paraId="52ED6662" w14:textId="77777777" w:rsidR="00F04D9B" w:rsidRPr="00955A84" w:rsidRDefault="00F04D9B" w:rsidP="00F04D9B">
      <w:pPr>
        <w:pStyle w:val="Heading1"/>
        <w:rPr>
          <w:rFonts w:ascii="PT Sans" w:hAnsi="PT Sans"/>
          <w:color w:val="404040" w:themeColor="text1" w:themeTint="BF"/>
          <w:sz w:val="20"/>
          <w:szCs w:val="20"/>
        </w:rPr>
      </w:pPr>
      <w:r w:rsidRPr="00955A84">
        <w:rPr>
          <w:rFonts w:ascii="PT Sans" w:hAnsi="PT Sans"/>
          <w:color w:val="404040" w:themeColor="text1" w:themeTint="BF"/>
          <w:sz w:val="20"/>
          <w:szCs w:val="20"/>
        </w:rPr>
        <w:t>3. Actions Taken and Learning</w:t>
      </w:r>
    </w:p>
    <w:p w14:paraId="787D9291"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 Staff receive regular training on Duty of Candour procedures and patient safety.</w:t>
      </w:r>
    </w:p>
    <w:p w14:paraId="046CC422"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 Complaints and incidents are monitored and reviewed to identify learning opportunities.</w:t>
      </w:r>
    </w:p>
    <w:p w14:paraId="5BACFEC7"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 Policies and procedures are reviewed and updated regularly to maintain compliance with Duty of Candour requirements.</w:t>
      </w:r>
    </w:p>
    <w:p w14:paraId="16B6FB80"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 Staff are encouraged to report near-misses or concerns to improve service quality.</w:t>
      </w:r>
    </w:p>
    <w:p w14:paraId="04DB23DD" w14:textId="77777777" w:rsidR="00F04D9B" w:rsidRPr="00955A84" w:rsidRDefault="00F04D9B" w:rsidP="00F04D9B">
      <w:pPr>
        <w:pStyle w:val="Heading1"/>
        <w:rPr>
          <w:rFonts w:ascii="PT Sans" w:hAnsi="PT Sans"/>
          <w:color w:val="404040" w:themeColor="text1" w:themeTint="BF"/>
          <w:sz w:val="20"/>
          <w:szCs w:val="20"/>
        </w:rPr>
      </w:pPr>
      <w:r w:rsidRPr="00955A84">
        <w:rPr>
          <w:rFonts w:ascii="PT Sans" w:hAnsi="PT Sans"/>
          <w:color w:val="404040" w:themeColor="text1" w:themeTint="BF"/>
          <w:sz w:val="20"/>
          <w:szCs w:val="20"/>
        </w:rPr>
        <w:t>4. Support for Patients and Staff</w:t>
      </w:r>
    </w:p>
    <w:p w14:paraId="65FB77E6"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 Patients are informed promptly and supported appropriately if incidents occur.</w:t>
      </w:r>
    </w:p>
    <w:p w14:paraId="7B33AF9B"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 Staff have access to training, guidance, and supervision to comply with Duty of Candour.</w:t>
      </w:r>
    </w:p>
    <w:p w14:paraId="08E4D395"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 Responsibilities for implementing the Duty of Candour are clearly defined across all staff.</w:t>
      </w:r>
    </w:p>
    <w:p w14:paraId="4D95C1C9" w14:textId="77777777" w:rsidR="00F04D9B" w:rsidRPr="00955A84" w:rsidRDefault="00F04D9B" w:rsidP="00F04D9B">
      <w:pPr>
        <w:pStyle w:val="Heading1"/>
        <w:rPr>
          <w:rFonts w:ascii="PT Sans" w:hAnsi="PT Sans"/>
          <w:color w:val="404040" w:themeColor="text1" w:themeTint="BF"/>
          <w:sz w:val="20"/>
          <w:szCs w:val="20"/>
        </w:rPr>
      </w:pPr>
      <w:r w:rsidRPr="00955A84">
        <w:rPr>
          <w:rFonts w:ascii="PT Sans" w:hAnsi="PT Sans"/>
          <w:color w:val="404040" w:themeColor="text1" w:themeTint="BF"/>
          <w:sz w:val="20"/>
          <w:szCs w:val="20"/>
        </w:rPr>
        <w:t>5. Approval and Governance</w:t>
      </w:r>
    </w:p>
    <w:p w14:paraId="053820E0"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This report has been reviewed and approved by senior management. It is publicly available to patients and members of the public via:</w:t>
      </w:r>
    </w:p>
    <w:p w14:paraId="5551F795"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 Website: [www.yourwebsite.com]</w:t>
      </w:r>
    </w:p>
    <w:p w14:paraId="7A7F96B3" w14:textId="18B6C9D7" w:rsidR="00F04D9B"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 Reception / patient information area: Copies available on request.</w:t>
      </w:r>
    </w:p>
    <w:p w14:paraId="77CEE3D2" w14:textId="77777777" w:rsidR="00955A84" w:rsidRPr="00955A84" w:rsidRDefault="00955A84" w:rsidP="00F04D9B">
      <w:pPr>
        <w:spacing w:after="120"/>
        <w:rPr>
          <w:rFonts w:ascii="PT Sans" w:hAnsi="PT Sans"/>
          <w:color w:val="404040" w:themeColor="text1" w:themeTint="BF"/>
          <w:sz w:val="20"/>
          <w:szCs w:val="20"/>
        </w:rPr>
      </w:pPr>
    </w:p>
    <w:p w14:paraId="0BC5568E" w14:textId="3BE21191"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Approved by: [Name / Role]</w:t>
      </w:r>
      <w:r w:rsidR="00955A84">
        <w:rPr>
          <w:rFonts w:ascii="PT Sans" w:hAnsi="PT Sans"/>
          <w:color w:val="404040" w:themeColor="text1" w:themeTint="BF"/>
          <w:sz w:val="20"/>
          <w:szCs w:val="20"/>
        </w:rPr>
        <w:t xml:space="preserve"> Jillian Melloy, Clinical Manager</w:t>
      </w:r>
    </w:p>
    <w:p w14:paraId="2C962D13" w14:textId="77777777" w:rsidR="00F04D9B" w:rsidRPr="00955A84" w:rsidRDefault="00F04D9B" w:rsidP="00F04D9B">
      <w:pPr>
        <w:spacing w:after="120"/>
        <w:rPr>
          <w:rFonts w:ascii="PT Sans" w:hAnsi="PT Sans"/>
          <w:color w:val="404040" w:themeColor="text1" w:themeTint="BF"/>
          <w:sz w:val="20"/>
          <w:szCs w:val="20"/>
        </w:rPr>
      </w:pPr>
      <w:r w:rsidRPr="00955A84">
        <w:rPr>
          <w:rFonts w:ascii="PT Sans" w:hAnsi="PT Sans"/>
          <w:color w:val="404040" w:themeColor="text1" w:themeTint="BF"/>
          <w:sz w:val="20"/>
          <w:szCs w:val="20"/>
        </w:rPr>
        <w:t>Date: 8 January 2026</w:t>
      </w:r>
    </w:p>
    <w:p w14:paraId="232ADB44" w14:textId="77777777" w:rsidR="00F04D9B" w:rsidRPr="00955A84" w:rsidRDefault="00F04D9B" w:rsidP="00B37B27">
      <w:pPr>
        <w:pStyle w:val="NoSpacing"/>
        <w:rPr>
          <w:rFonts w:ascii="PT Sans" w:hAnsi="PT Sans"/>
          <w:color w:val="404040" w:themeColor="text1" w:themeTint="BF"/>
          <w:sz w:val="20"/>
          <w:szCs w:val="20"/>
        </w:rPr>
      </w:pPr>
    </w:p>
    <w:sectPr w:rsidR="00F04D9B" w:rsidRPr="00955A84" w:rsidSect="00955A84">
      <w:headerReference w:type="default" r:id="rId7"/>
      <w:footerReference w:type="default" r:id="rId8"/>
      <w:pgSz w:w="11906" w:h="16838"/>
      <w:pgMar w:top="284" w:right="1648" w:bottom="567" w:left="1440" w:header="30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CF0BE8" w14:textId="77777777" w:rsidR="009A7C3C" w:rsidRDefault="009A7C3C" w:rsidP="008845A7">
      <w:pPr>
        <w:spacing w:after="0" w:line="240" w:lineRule="auto"/>
      </w:pPr>
      <w:r>
        <w:separator/>
      </w:r>
    </w:p>
  </w:endnote>
  <w:endnote w:type="continuationSeparator" w:id="0">
    <w:p w14:paraId="03C93642" w14:textId="77777777" w:rsidR="009A7C3C" w:rsidRDefault="009A7C3C" w:rsidP="008845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PT Sans">
    <w:charset w:val="00"/>
    <w:family w:val="swiss"/>
    <w:pitch w:val="variable"/>
    <w:sig w:usb0="A00002EF" w:usb1="5000204B" w:usb2="00000000" w:usb3="00000000" w:csb0="000000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D69B5" w14:textId="122D5581" w:rsidR="008845A7" w:rsidRDefault="008845A7" w:rsidP="00955A84">
    <w:pPr>
      <w:pStyle w:val="Footer"/>
      <w:jc w:val="center"/>
    </w:pPr>
    <w:r>
      <w:rPr>
        <w:noProof/>
      </w:rPr>
      <w:drawing>
        <wp:inline distT="0" distB="0" distL="0" distR="0" wp14:anchorId="7035F3C0" wp14:editId="26A8593A">
          <wp:extent cx="5162550" cy="685159"/>
          <wp:effectExtent l="0" t="0" r="0" b="0"/>
          <wp:docPr id="583258546" name="Picture 583258546"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244355" cy="69601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3F661" w14:textId="77777777" w:rsidR="009A7C3C" w:rsidRDefault="009A7C3C" w:rsidP="008845A7">
      <w:pPr>
        <w:spacing w:after="0" w:line="240" w:lineRule="auto"/>
      </w:pPr>
      <w:r>
        <w:separator/>
      </w:r>
    </w:p>
  </w:footnote>
  <w:footnote w:type="continuationSeparator" w:id="0">
    <w:p w14:paraId="1643FB64" w14:textId="77777777" w:rsidR="009A7C3C" w:rsidRDefault="009A7C3C" w:rsidP="008845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8B1A6" w14:textId="5B6D92A2" w:rsidR="008845A7" w:rsidRDefault="00D608DB" w:rsidP="008845A7">
    <w:pPr>
      <w:pStyle w:val="Header"/>
      <w:jc w:val="center"/>
    </w:pPr>
    <w:r>
      <w:rPr>
        <w:noProof/>
      </w:rPr>
      <w:drawing>
        <wp:inline distT="0" distB="0" distL="0" distR="0" wp14:anchorId="573DE8E8" wp14:editId="5AEC442C">
          <wp:extent cx="2014964" cy="571500"/>
          <wp:effectExtent l="0" t="0" r="0" b="0"/>
          <wp:docPr id="2139532322"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307647" name="Picture 1" descr="A black and white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7752" cy="580800"/>
                  </a:xfrm>
                  <a:prstGeom prst="rect">
                    <a:avLst/>
                  </a:prstGeom>
                  <a:noFill/>
                  <a:ln>
                    <a:noFill/>
                  </a:ln>
                </pic:spPr>
              </pic:pic>
            </a:graphicData>
          </a:graphic>
        </wp:inline>
      </w:drawing>
    </w:r>
  </w:p>
  <w:p w14:paraId="5C4421EB" w14:textId="77777777" w:rsidR="008845A7" w:rsidRDefault="008845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F75AB"/>
    <w:multiLevelType w:val="hybridMultilevel"/>
    <w:tmpl w:val="E966ABE6"/>
    <w:lvl w:ilvl="0" w:tplc="3A740830">
      <w:start w:val="1"/>
      <w:numFmt w:val="bullet"/>
      <w:lvlText w:val="•"/>
      <w:lvlJc w:val="left"/>
      <w:pPr>
        <w:ind w:left="705"/>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1" w:tplc="5814633A">
      <w:start w:val="1"/>
      <w:numFmt w:val="bullet"/>
      <w:lvlText w:val="o"/>
      <w:lvlJc w:val="left"/>
      <w:pPr>
        <w:ind w:left="144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2" w:tplc="FBF6937A">
      <w:start w:val="1"/>
      <w:numFmt w:val="bullet"/>
      <w:lvlText w:val="▪"/>
      <w:lvlJc w:val="left"/>
      <w:pPr>
        <w:ind w:left="216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3" w:tplc="245C24E8">
      <w:start w:val="1"/>
      <w:numFmt w:val="bullet"/>
      <w:lvlText w:val="•"/>
      <w:lvlJc w:val="left"/>
      <w:pPr>
        <w:ind w:left="288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4" w:tplc="3CAE570A">
      <w:start w:val="1"/>
      <w:numFmt w:val="bullet"/>
      <w:lvlText w:val="o"/>
      <w:lvlJc w:val="left"/>
      <w:pPr>
        <w:ind w:left="360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5" w:tplc="81867B86">
      <w:start w:val="1"/>
      <w:numFmt w:val="bullet"/>
      <w:lvlText w:val="▪"/>
      <w:lvlJc w:val="left"/>
      <w:pPr>
        <w:ind w:left="432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6" w:tplc="644872CE">
      <w:start w:val="1"/>
      <w:numFmt w:val="bullet"/>
      <w:lvlText w:val="•"/>
      <w:lvlJc w:val="left"/>
      <w:pPr>
        <w:ind w:left="504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7" w:tplc="EAE8691C">
      <w:start w:val="1"/>
      <w:numFmt w:val="bullet"/>
      <w:lvlText w:val="o"/>
      <w:lvlJc w:val="left"/>
      <w:pPr>
        <w:ind w:left="576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8" w:tplc="D336408A">
      <w:start w:val="1"/>
      <w:numFmt w:val="bullet"/>
      <w:lvlText w:val="▪"/>
      <w:lvlJc w:val="left"/>
      <w:pPr>
        <w:ind w:left="648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abstractNum>
  <w:abstractNum w:abstractNumId="1" w15:restartNumberingAfterBreak="0">
    <w:nsid w:val="14326F24"/>
    <w:multiLevelType w:val="hybridMultilevel"/>
    <w:tmpl w:val="130CF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630B32"/>
    <w:multiLevelType w:val="hybridMultilevel"/>
    <w:tmpl w:val="68C241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4C5EE2"/>
    <w:multiLevelType w:val="hybridMultilevel"/>
    <w:tmpl w:val="9FF05B90"/>
    <w:lvl w:ilvl="0" w:tplc="17A476DC">
      <w:start w:val="1"/>
      <w:numFmt w:val="bullet"/>
      <w:lvlText w:val="•"/>
      <w:lvlJc w:val="left"/>
      <w:pPr>
        <w:ind w:left="720"/>
      </w:pPr>
      <w:rPr>
        <w:rFonts w:ascii="Arial" w:eastAsia="Arial" w:hAnsi="Arial" w:cs="Arial"/>
        <w:b w:val="0"/>
        <w:i w:val="0"/>
        <w:strike w:val="0"/>
        <w:dstrike w:val="0"/>
        <w:color w:val="404040"/>
        <w:sz w:val="24"/>
        <w:szCs w:val="24"/>
        <w:u w:val="none" w:color="000000"/>
        <w:bdr w:val="none" w:sz="0" w:space="0" w:color="auto"/>
        <w:shd w:val="clear" w:color="auto" w:fill="auto"/>
        <w:vertAlign w:val="baseline"/>
      </w:rPr>
    </w:lvl>
    <w:lvl w:ilvl="1" w:tplc="728CD93C">
      <w:start w:val="1"/>
      <w:numFmt w:val="bullet"/>
      <w:lvlText w:val="o"/>
      <w:lvlJc w:val="left"/>
      <w:pPr>
        <w:ind w:left="1440"/>
      </w:pPr>
      <w:rPr>
        <w:rFonts w:ascii="Segoe UI Symbol" w:eastAsia="Segoe UI Symbol" w:hAnsi="Segoe UI Symbol" w:cs="Segoe UI Symbol"/>
        <w:b w:val="0"/>
        <w:i w:val="0"/>
        <w:strike w:val="0"/>
        <w:dstrike w:val="0"/>
        <w:color w:val="404040"/>
        <w:sz w:val="24"/>
        <w:szCs w:val="24"/>
        <w:u w:val="none" w:color="000000"/>
        <w:bdr w:val="none" w:sz="0" w:space="0" w:color="auto"/>
        <w:shd w:val="clear" w:color="auto" w:fill="auto"/>
        <w:vertAlign w:val="baseline"/>
      </w:rPr>
    </w:lvl>
    <w:lvl w:ilvl="2" w:tplc="4A228F52">
      <w:start w:val="1"/>
      <w:numFmt w:val="bullet"/>
      <w:lvlText w:val="▪"/>
      <w:lvlJc w:val="left"/>
      <w:pPr>
        <w:ind w:left="2160"/>
      </w:pPr>
      <w:rPr>
        <w:rFonts w:ascii="Segoe UI Symbol" w:eastAsia="Segoe UI Symbol" w:hAnsi="Segoe UI Symbol" w:cs="Segoe UI Symbol"/>
        <w:b w:val="0"/>
        <w:i w:val="0"/>
        <w:strike w:val="0"/>
        <w:dstrike w:val="0"/>
        <w:color w:val="404040"/>
        <w:sz w:val="24"/>
        <w:szCs w:val="24"/>
        <w:u w:val="none" w:color="000000"/>
        <w:bdr w:val="none" w:sz="0" w:space="0" w:color="auto"/>
        <w:shd w:val="clear" w:color="auto" w:fill="auto"/>
        <w:vertAlign w:val="baseline"/>
      </w:rPr>
    </w:lvl>
    <w:lvl w:ilvl="3" w:tplc="C2EED18E">
      <w:start w:val="1"/>
      <w:numFmt w:val="bullet"/>
      <w:lvlText w:val="•"/>
      <w:lvlJc w:val="left"/>
      <w:pPr>
        <w:ind w:left="2880"/>
      </w:pPr>
      <w:rPr>
        <w:rFonts w:ascii="Arial" w:eastAsia="Arial" w:hAnsi="Arial" w:cs="Arial"/>
        <w:b w:val="0"/>
        <w:i w:val="0"/>
        <w:strike w:val="0"/>
        <w:dstrike w:val="0"/>
        <w:color w:val="404040"/>
        <w:sz w:val="24"/>
        <w:szCs w:val="24"/>
        <w:u w:val="none" w:color="000000"/>
        <w:bdr w:val="none" w:sz="0" w:space="0" w:color="auto"/>
        <w:shd w:val="clear" w:color="auto" w:fill="auto"/>
        <w:vertAlign w:val="baseline"/>
      </w:rPr>
    </w:lvl>
    <w:lvl w:ilvl="4" w:tplc="C9BCBB04">
      <w:start w:val="1"/>
      <w:numFmt w:val="bullet"/>
      <w:lvlText w:val="o"/>
      <w:lvlJc w:val="left"/>
      <w:pPr>
        <w:ind w:left="3600"/>
      </w:pPr>
      <w:rPr>
        <w:rFonts w:ascii="Segoe UI Symbol" w:eastAsia="Segoe UI Symbol" w:hAnsi="Segoe UI Symbol" w:cs="Segoe UI Symbol"/>
        <w:b w:val="0"/>
        <w:i w:val="0"/>
        <w:strike w:val="0"/>
        <w:dstrike w:val="0"/>
        <w:color w:val="404040"/>
        <w:sz w:val="24"/>
        <w:szCs w:val="24"/>
        <w:u w:val="none" w:color="000000"/>
        <w:bdr w:val="none" w:sz="0" w:space="0" w:color="auto"/>
        <w:shd w:val="clear" w:color="auto" w:fill="auto"/>
        <w:vertAlign w:val="baseline"/>
      </w:rPr>
    </w:lvl>
    <w:lvl w:ilvl="5" w:tplc="169CAC1A">
      <w:start w:val="1"/>
      <w:numFmt w:val="bullet"/>
      <w:lvlText w:val="▪"/>
      <w:lvlJc w:val="left"/>
      <w:pPr>
        <w:ind w:left="4320"/>
      </w:pPr>
      <w:rPr>
        <w:rFonts w:ascii="Segoe UI Symbol" w:eastAsia="Segoe UI Symbol" w:hAnsi="Segoe UI Symbol" w:cs="Segoe UI Symbol"/>
        <w:b w:val="0"/>
        <w:i w:val="0"/>
        <w:strike w:val="0"/>
        <w:dstrike w:val="0"/>
        <w:color w:val="404040"/>
        <w:sz w:val="24"/>
        <w:szCs w:val="24"/>
        <w:u w:val="none" w:color="000000"/>
        <w:bdr w:val="none" w:sz="0" w:space="0" w:color="auto"/>
        <w:shd w:val="clear" w:color="auto" w:fill="auto"/>
        <w:vertAlign w:val="baseline"/>
      </w:rPr>
    </w:lvl>
    <w:lvl w:ilvl="6" w:tplc="E5C69BA8">
      <w:start w:val="1"/>
      <w:numFmt w:val="bullet"/>
      <w:lvlText w:val="•"/>
      <w:lvlJc w:val="left"/>
      <w:pPr>
        <w:ind w:left="5040"/>
      </w:pPr>
      <w:rPr>
        <w:rFonts w:ascii="Arial" w:eastAsia="Arial" w:hAnsi="Arial" w:cs="Arial"/>
        <w:b w:val="0"/>
        <w:i w:val="0"/>
        <w:strike w:val="0"/>
        <w:dstrike w:val="0"/>
        <w:color w:val="404040"/>
        <w:sz w:val="24"/>
        <w:szCs w:val="24"/>
        <w:u w:val="none" w:color="000000"/>
        <w:bdr w:val="none" w:sz="0" w:space="0" w:color="auto"/>
        <w:shd w:val="clear" w:color="auto" w:fill="auto"/>
        <w:vertAlign w:val="baseline"/>
      </w:rPr>
    </w:lvl>
    <w:lvl w:ilvl="7" w:tplc="26FE29B8">
      <w:start w:val="1"/>
      <w:numFmt w:val="bullet"/>
      <w:lvlText w:val="o"/>
      <w:lvlJc w:val="left"/>
      <w:pPr>
        <w:ind w:left="5760"/>
      </w:pPr>
      <w:rPr>
        <w:rFonts w:ascii="Segoe UI Symbol" w:eastAsia="Segoe UI Symbol" w:hAnsi="Segoe UI Symbol" w:cs="Segoe UI Symbol"/>
        <w:b w:val="0"/>
        <w:i w:val="0"/>
        <w:strike w:val="0"/>
        <w:dstrike w:val="0"/>
        <w:color w:val="404040"/>
        <w:sz w:val="24"/>
        <w:szCs w:val="24"/>
        <w:u w:val="none" w:color="000000"/>
        <w:bdr w:val="none" w:sz="0" w:space="0" w:color="auto"/>
        <w:shd w:val="clear" w:color="auto" w:fill="auto"/>
        <w:vertAlign w:val="baseline"/>
      </w:rPr>
    </w:lvl>
    <w:lvl w:ilvl="8" w:tplc="E33C272A">
      <w:start w:val="1"/>
      <w:numFmt w:val="bullet"/>
      <w:lvlText w:val="▪"/>
      <w:lvlJc w:val="left"/>
      <w:pPr>
        <w:ind w:left="6480"/>
      </w:pPr>
      <w:rPr>
        <w:rFonts w:ascii="Segoe UI Symbol" w:eastAsia="Segoe UI Symbol" w:hAnsi="Segoe UI Symbol" w:cs="Segoe UI Symbol"/>
        <w:b w:val="0"/>
        <w:i w:val="0"/>
        <w:strike w:val="0"/>
        <w:dstrike w:val="0"/>
        <w:color w:val="404040"/>
        <w:sz w:val="24"/>
        <w:szCs w:val="24"/>
        <w:u w:val="none" w:color="000000"/>
        <w:bdr w:val="none" w:sz="0" w:space="0" w:color="auto"/>
        <w:shd w:val="clear" w:color="auto" w:fill="auto"/>
        <w:vertAlign w:val="baseline"/>
      </w:rPr>
    </w:lvl>
  </w:abstractNum>
  <w:abstractNum w:abstractNumId="4" w15:restartNumberingAfterBreak="0">
    <w:nsid w:val="2D195A5A"/>
    <w:multiLevelType w:val="multilevel"/>
    <w:tmpl w:val="156E6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7A6F36"/>
    <w:multiLevelType w:val="hybridMultilevel"/>
    <w:tmpl w:val="7A0EE2E0"/>
    <w:lvl w:ilvl="0" w:tplc="511AD020">
      <w:start w:val="1"/>
      <w:numFmt w:val="bullet"/>
      <w:lvlText w:val="•"/>
      <w:lvlJc w:val="left"/>
      <w:pPr>
        <w:ind w:left="705"/>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1" w:tplc="0D04C3A4">
      <w:start w:val="1"/>
      <w:numFmt w:val="bullet"/>
      <w:lvlText w:val="o"/>
      <w:lvlJc w:val="left"/>
      <w:pPr>
        <w:ind w:left="144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2" w:tplc="11F422B4">
      <w:start w:val="1"/>
      <w:numFmt w:val="bullet"/>
      <w:lvlText w:val="▪"/>
      <w:lvlJc w:val="left"/>
      <w:pPr>
        <w:ind w:left="216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3" w:tplc="9AC6352A">
      <w:start w:val="1"/>
      <w:numFmt w:val="bullet"/>
      <w:lvlText w:val="•"/>
      <w:lvlJc w:val="left"/>
      <w:pPr>
        <w:ind w:left="288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4" w:tplc="1AAA7472">
      <w:start w:val="1"/>
      <w:numFmt w:val="bullet"/>
      <w:lvlText w:val="o"/>
      <w:lvlJc w:val="left"/>
      <w:pPr>
        <w:ind w:left="360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5" w:tplc="CBF2AEEE">
      <w:start w:val="1"/>
      <w:numFmt w:val="bullet"/>
      <w:lvlText w:val="▪"/>
      <w:lvlJc w:val="left"/>
      <w:pPr>
        <w:ind w:left="432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6" w:tplc="56988620">
      <w:start w:val="1"/>
      <w:numFmt w:val="bullet"/>
      <w:lvlText w:val="•"/>
      <w:lvlJc w:val="left"/>
      <w:pPr>
        <w:ind w:left="504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7" w:tplc="D9B8FED4">
      <w:start w:val="1"/>
      <w:numFmt w:val="bullet"/>
      <w:lvlText w:val="o"/>
      <w:lvlJc w:val="left"/>
      <w:pPr>
        <w:ind w:left="576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8" w:tplc="CDC6B1CC">
      <w:start w:val="1"/>
      <w:numFmt w:val="bullet"/>
      <w:lvlText w:val="▪"/>
      <w:lvlJc w:val="left"/>
      <w:pPr>
        <w:ind w:left="648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abstractNum>
  <w:abstractNum w:abstractNumId="6" w15:restartNumberingAfterBreak="0">
    <w:nsid w:val="42B149D4"/>
    <w:multiLevelType w:val="hybridMultilevel"/>
    <w:tmpl w:val="5FE2F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1FD74E9"/>
    <w:multiLevelType w:val="hybridMultilevel"/>
    <w:tmpl w:val="A7281EA8"/>
    <w:lvl w:ilvl="0" w:tplc="91E0DDBE">
      <w:start w:val="1"/>
      <w:numFmt w:val="bullet"/>
      <w:lvlText w:val="•"/>
      <w:lvlJc w:val="left"/>
      <w:pPr>
        <w:ind w:left="705"/>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1" w:tplc="4E9E54D4">
      <w:start w:val="1"/>
      <w:numFmt w:val="bullet"/>
      <w:lvlText w:val="o"/>
      <w:lvlJc w:val="left"/>
      <w:pPr>
        <w:ind w:left="144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2" w:tplc="C28AAFE4">
      <w:start w:val="1"/>
      <w:numFmt w:val="bullet"/>
      <w:lvlText w:val="▪"/>
      <w:lvlJc w:val="left"/>
      <w:pPr>
        <w:ind w:left="216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3" w:tplc="6BB4603A">
      <w:start w:val="1"/>
      <w:numFmt w:val="bullet"/>
      <w:lvlText w:val="•"/>
      <w:lvlJc w:val="left"/>
      <w:pPr>
        <w:ind w:left="288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4" w:tplc="E70096C4">
      <w:start w:val="1"/>
      <w:numFmt w:val="bullet"/>
      <w:lvlText w:val="o"/>
      <w:lvlJc w:val="left"/>
      <w:pPr>
        <w:ind w:left="360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5" w:tplc="57467DFE">
      <w:start w:val="1"/>
      <w:numFmt w:val="bullet"/>
      <w:lvlText w:val="▪"/>
      <w:lvlJc w:val="left"/>
      <w:pPr>
        <w:ind w:left="432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6" w:tplc="E028DEF4">
      <w:start w:val="1"/>
      <w:numFmt w:val="bullet"/>
      <w:lvlText w:val="•"/>
      <w:lvlJc w:val="left"/>
      <w:pPr>
        <w:ind w:left="504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7" w:tplc="F8D4950A">
      <w:start w:val="1"/>
      <w:numFmt w:val="bullet"/>
      <w:lvlText w:val="o"/>
      <w:lvlJc w:val="left"/>
      <w:pPr>
        <w:ind w:left="576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8" w:tplc="3FB6A80E">
      <w:start w:val="1"/>
      <w:numFmt w:val="bullet"/>
      <w:lvlText w:val="▪"/>
      <w:lvlJc w:val="left"/>
      <w:pPr>
        <w:ind w:left="648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abstractNum>
  <w:abstractNum w:abstractNumId="8" w15:restartNumberingAfterBreak="0">
    <w:nsid w:val="63A27F72"/>
    <w:multiLevelType w:val="multilevel"/>
    <w:tmpl w:val="65BE979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8B64965"/>
    <w:multiLevelType w:val="hybridMultilevel"/>
    <w:tmpl w:val="F49C9CB4"/>
    <w:lvl w:ilvl="0" w:tplc="566CE62A">
      <w:start w:val="1"/>
      <w:numFmt w:val="bullet"/>
      <w:lvlText w:val="•"/>
      <w:lvlJc w:val="left"/>
      <w:pPr>
        <w:ind w:left="705"/>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1" w:tplc="61B00A6C">
      <w:start w:val="1"/>
      <w:numFmt w:val="bullet"/>
      <w:lvlText w:val="o"/>
      <w:lvlJc w:val="left"/>
      <w:pPr>
        <w:ind w:left="144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2" w:tplc="0D5E36D6">
      <w:start w:val="1"/>
      <w:numFmt w:val="bullet"/>
      <w:lvlText w:val="▪"/>
      <w:lvlJc w:val="left"/>
      <w:pPr>
        <w:ind w:left="216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3" w:tplc="04D6E3FC">
      <w:start w:val="1"/>
      <w:numFmt w:val="bullet"/>
      <w:lvlText w:val="•"/>
      <w:lvlJc w:val="left"/>
      <w:pPr>
        <w:ind w:left="288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4" w:tplc="FB9AF1B8">
      <w:start w:val="1"/>
      <w:numFmt w:val="bullet"/>
      <w:lvlText w:val="o"/>
      <w:lvlJc w:val="left"/>
      <w:pPr>
        <w:ind w:left="360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5" w:tplc="BA7E0062">
      <w:start w:val="1"/>
      <w:numFmt w:val="bullet"/>
      <w:lvlText w:val="▪"/>
      <w:lvlJc w:val="left"/>
      <w:pPr>
        <w:ind w:left="432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6" w:tplc="EDF09194">
      <w:start w:val="1"/>
      <w:numFmt w:val="bullet"/>
      <w:lvlText w:val="•"/>
      <w:lvlJc w:val="left"/>
      <w:pPr>
        <w:ind w:left="504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7" w:tplc="51B29FDC">
      <w:start w:val="1"/>
      <w:numFmt w:val="bullet"/>
      <w:lvlText w:val="o"/>
      <w:lvlJc w:val="left"/>
      <w:pPr>
        <w:ind w:left="576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lvl w:ilvl="8" w:tplc="51104FC0">
      <w:start w:val="1"/>
      <w:numFmt w:val="bullet"/>
      <w:lvlText w:val="▪"/>
      <w:lvlJc w:val="left"/>
      <w:pPr>
        <w:ind w:left="6480"/>
      </w:pPr>
      <w:rPr>
        <w:rFonts w:ascii="Calibri" w:eastAsia="Calibri" w:hAnsi="Calibri" w:cs="Calibri"/>
        <w:b w:val="0"/>
        <w:i w:val="0"/>
        <w:strike w:val="0"/>
        <w:dstrike w:val="0"/>
        <w:color w:val="404040"/>
        <w:sz w:val="22"/>
        <w:szCs w:val="22"/>
        <w:u w:val="none" w:color="000000"/>
        <w:bdr w:val="none" w:sz="0" w:space="0" w:color="auto"/>
        <w:shd w:val="clear" w:color="auto" w:fill="auto"/>
        <w:vertAlign w:val="baseline"/>
      </w:rPr>
    </w:lvl>
  </w:abstractNum>
  <w:abstractNum w:abstractNumId="10" w15:restartNumberingAfterBreak="0">
    <w:nsid w:val="6A89478F"/>
    <w:multiLevelType w:val="hybridMultilevel"/>
    <w:tmpl w:val="F6B88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CC32583"/>
    <w:multiLevelType w:val="hybridMultilevel"/>
    <w:tmpl w:val="8AAC75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CF0558C"/>
    <w:multiLevelType w:val="hybridMultilevel"/>
    <w:tmpl w:val="41BE9786"/>
    <w:lvl w:ilvl="0" w:tplc="613CAFC4">
      <w:start w:val="1"/>
      <w:numFmt w:val="bullet"/>
      <w:lvlText w:val="•"/>
      <w:lvlJc w:val="left"/>
      <w:pPr>
        <w:ind w:left="705"/>
      </w:pPr>
      <w:rPr>
        <w:rFonts w:ascii="Arial" w:eastAsia="Arial" w:hAnsi="Arial" w:cs="Arial"/>
        <w:b w:val="0"/>
        <w:i w:val="0"/>
        <w:strike w:val="0"/>
        <w:dstrike w:val="0"/>
        <w:color w:val="404040"/>
        <w:sz w:val="22"/>
        <w:szCs w:val="22"/>
        <w:u w:val="none" w:color="000000"/>
        <w:bdr w:val="none" w:sz="0" w:space="0" w:color="auto"/>
        <w:shd w:val="clear" w:color="auto" w:fill="auto"/>
        <w:vertAlign w:val="baseline"/>
      </w:rPr>
    </w:lvl>
    <w:lvl w:ilvl="1" w:tplc="A4E6BC72">
      <w:start w:val="1"/>
      <w:numFmt w:val="bullet"/>
      <w:lvlText w:val="o"/>
      <w:lvlJc w:val="left"/>
      <w:pPr>
        <w:ind w:left="1440"/>
      </w:pPr>
      <w:rPr>
        <w:rFonts w:ascii="Segoe UI Symbol" w:eastAsia="Segoe UI Symbol" w:hAnsi="Segoe UI Symbol" w:cs="Segoe UI Symbol"/>
        <w:b w:val="0"/>
        <w:i w:val="0"/>
        <w:strike w:val="0"/>
        <w:dstrike w:val="0"/>
        <w:color w:val="404040"/>
        <w:sz w:val="22"/>
        <w:szCs w:val="22"/>
        <w:u w:val="none" w:color="000000"/>
        <w:bdr w:val="none" w:sz="0" w:space="0" w:color="auto"/>
        <w:shd w:val="clear" w:color="auto" w:fill="auto"/>
        <w:vertAlign w:val="baseline"/>
      </w:rPr>
    </w:lvl>
    <w:lvl w:ilvl="2" w:tplc="183062A8">
      <w:start w:val="1"/>
      <w:numFmt w:val="bullet"/>
      <w:lvlText w:val="▪"/>
      <w:lvlJc w:val="left"/>
      <w:pPr>
        <w:ind w:left="2160"/>
      </w:pPr>
      <w:rPr>
        <w:rFonts w:ascii="Segoe UI Symbol" w:eastAsia="Segoe UI Symbol" w:hAnsi="Segoe UI Symbol" w:cs="Segoe UI Symbol"/>
        <w:b w:val="0"/>
        <w:i w:val="0"/>
        <w:strike w:val="0"/>
        <w:dstrike w:val="0"/>
        <w:color w:val="404040"/>
        <w:sz w:val="22"/>
        <w:szCs w:val="22"/>
        <w:u w:val="none" w:color="000000"/>
        <w:bdr w:val="none" w:sz="0" w:space="0" w:color="auto"/>
        <w:shd w:val="clear" w:color="auto" w:fill="auto"/>
        <w:vertAlign w:val="baseline"/>
      </w:rPr>
    </w:lvl>
    <w:lvl w:ilvl="3" w:tplc="339C5648">
      <w:start w:val="1"/>
      <w:numFmt w:val="bullet"/>
      <w:lvlText w:val="•"/>
      <w:lvlJc w:val="left"/>
      <w:pPr>
        <w:ind w:left="2880"/>
      </w:pPr>
      <w:rPr>
        <w:rFonts w:ascii="Arial" w:eastAsia="Arial" w:hAnsi="Arial" w:cs="Arial"/>
        <w:b w:val="0"/>
        <w:i w:val="0"/>
        <w:strike w:val="0"/>
        <w:dstrike w:val="0"/>
        <w:color w:val="404040"/>
        <w:sz w:val="22"/>
        <w:szCs w:val="22"/>
        <w:u w:val="none" w:color="000000"/>
        <w:bdr w:val="none" w:sz="0" w:space="0" w:color="auto"/>
        <w:shd w:val="clear" w:color="auto" w:fill="auto"/>
        <w:vertAlign w:val="baseline"/>
      </w:rPr>
    </w:lvl>
    <w:lvl w:ilvl="4" w:tplc="62CC9EF2">
      <w:start w:val="1"/>
      <w:numFmt w:val="bullet"/>
      <w:lvlText w:val="o"/>
      <w:lvlJc w:val="left"/>
      <w:pPr>
        <w:ind w:left="3600"/>
      </w:pPr>
      <w:rPr>
        <w:rFonts w:ascii="Segoe UI Symbol" w:eastAsia="Segoe UI Symbol" w:hAnsi="Segoe UI Symbol" w:cs="Segoe UI Symbol"/>
        <w:b w:val="0"/>
        <w:i w:val="0"/>
        <w:strike w:val="0"/>
        <w:dstrike w:val="0"/>
        <w:color w:val="404040"/>
        <w:sz w:val="22"/>
        <w:szCs w:val="22"/>
        <w:u w:val="none" w:color="000000"/>
        <w:bdr w:val="none" w:sz="0" w:space="0" w:color="auto"/>
        <w:shd w:val="clear" w:color="auto" w:fill="auto"/>
        <w:vertAlign w:val="baseline"/>
      </w:rPr>
    </w:lvl>
    <w:lvl w:ilvl="5" w:tplc="2DFEE048">
      <w:start w:val="1"/>
      <w:numFmt w:val="bullet"/>
      <w:lvlText w:val="▪"/>
      <w:lvlJc w:val="left"/>
      <w:pPr>
        <w:ind w:left="4320"/>
      </w:pPr>
      <w:rPr>
        <w:rFonts w:ascii="Segoe UI Symbol" w:eastAsia="Segoe UI Symbol" w:hAnsi="Segoe UI Symbol" w:cs="Segoe UI Symbol"/>
        <w:b w:val="0"/>
        <w:i w:val="0"/>
        <w:strike w:val="0"/>
        <w:dstrike w:val="0"/>
        <w:color w:val="404040"/>
        <w:sz w:val="22"/>
        <w:szCs w:val="22"/>
        <w:u w:val="none" w:color="000000"/>
        <w:bdr w:val="none" w:sz="0" w:space="0" w:color="auto"/>
        <w:shd w:val="clear" w:color="auto" w:fill="auto"/>
        <w:vertAlign w:val="baseline"/>
      </w:rPr>
    </w:lvl>
    <w:lvl w:ilvl="6" w:tplc="AC78F6E6">
      <w:start w:val="1"/>
      <w:numFmt w:val="bullet"/>
      <w:lvlText w:val="•"/>
      <w:lvlJc w:val="left"/>
      <w:pPr>
        <w:ind w:left="5040"/>
      </w:pPr>
      <w:rPr>
        <w:rFonts w:ascii="Arial" w:eastAsia="Arial" w:hAnsi="Arial" w:cs="Arial"/>
        <w:b w:val="0"/>
        <w:i w:val="0"/>
        <w:strike w:val="0"/>
        <w:dstrike w:val="0"/>
        <w:color w:val="404040"/>
        <w:sz w:val="22"/>
        <w:szCs w:val="22"/>
        <w:u w:val="none" w:color="000000"/>
        <w:bdr w:val="none" w:sz="0" w:space="0" w:color="auto"/>
        <w:shd w:val="clear" w:color="auto" w:fill="auto"/>
        <w:vertAlign w:val="baseline"/>
      </w:rPr>
    </w:lvl>
    <w:lvl w:ilvl="7" w:tplc="88DABA18">
      <w:start w:val="1"/>
      <w:numFmt w:val="bullet"/>
      <w:lvlText w:val="o"/>
      <w:lvlJc w:val="left"/>
      <w:pPr>
        <w:ind w:left="5760"/>
      </w:pPr>
      <w:rPr>
        <w:rFonts w:ascii="Segoe UI Symbol" w:eastAsia="Segoe UI Symbol" w:hAnsi="Segoe UI Symbol" w:cs="Segoe UI Symbol"/>
        <w:b w:val="0"/>
        <w:i w:val="0"/>
        <w:strike w:val="0"/>
        <w:dstrike w:val="0"/>
        <w:color w:val="404040"/>
        <w:sz w:val="22"/>
        <w:szCs w:val="22"/>
        <w:u w:val="none" w:color="000000"/>
        <w:bdr w:val="none" w:sz="0" w:space="0" w:color="auto"/>
        <w:shd w:val="clear" w:color="auto" w:fill="auto"/>
        <w:vertAlign w:val="baseline"/>
      </w:rPr>
    </w:lvl>
    <w:lvl w:ilvl="8" w:tplc="A3FA3E94">
      <w:start w:val="1"/>
      <w:numFmt w:val="bullet"/>
      <w:lvlText w:val="▪"/>
      <w:lvlJc w:val="left"/>
      <w:pPr>
        <w:ind w:left="6480"/>
      </w:pPr>
      <w:rPr>
        <w:rFonts w:ascii="Segoe UI Symbol" w:eastAsia="Segoe UI Symbol" w:hAnsi="Segoe UI Symbol" w:cs="Segoe UI Symbol"/>
        <w:b w:val="0"/>
        <w:i w:val="0"/>
        <w:strike w:val="0"/>
        <w:dstrike w:val="0"/>
        <w:color w:val="404040"/>
        <w:sz w:val="22"/>
        <w:szCs w:val="22"/>
        <w:u w:val="none" w:color="000000"/>
        <w:bdr w:val="none" w:sz="0" w:space="0" w:color="auto"/>
        <w:shd w:val="clear" w:color="auto" w:fill="auto"/>
        <w:vertAlign w:val="baseline"/>
      </w:rPr>
    </w:lvl>
  </w:abstractNum>
  <w:abstractNum w:abstractNumId="13" w15:restartNumberingAfterBreak="0">
    <w:nsid w:val="7FF1123B"/>
    <w:multiLevelType w:val="hybridMultilevel"/>
    <w:tmpl w:val="B2249D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88893261">
    <w:abstractNumId w:val="3"/>
  </w:num>
  <w:num w:numId="2" w16cid:durableId="1620188225">
    <w:abstractNumId w:val="0"/>
  </w:num>
  <w:num w:numId="3" w16cid:durableId="156923809">
    <w:abstractNumId w:val="5"/>
  </w:num>
  <w:num w:numId="4" w16cid:durableId="571038983">
    <w:abstractNumId w:val="7"/>
  </w:num>
  <w:num w:numId="5" w16cid:durableId="912469060">
    <w:abstractNumId w:val="9"/>
  </w:num>
  <w:num w:numId="6" w16cid:durableId="1906141639">
    <w:abstractNumId w:val="12"/>
  </w:num>
  <w:num w:numId="7" w16cid:durableId="607084217">
    <w:abstractNumId w:val="2"/>
  </w:num>
  <w:num w:numId="8" w16cid:durableId="521430933">
    <w:abstractNumId w:val="6"/>
  </w:num>
  <w:num w:numId="9" w16cid:durableId="409041093">
    <w:abstractNumId w:val="11"/>
  </w:num>
  <w:num w:numId="10" w16cid:durableId="1921255101">
    <w:abstractNumId w:val="13"/>
  </w:num>
  <w:num w:numId="11" w16cid:durableId="680815881">
    <w:abstractNumId w:val="10"/>
  </w:num>
  <w:num w:numId="12" w16cid:durableId="366225505">
    <w:abstractNumId w:val="4"/>
  </w:num>
  <w:num w:numId="13" w16cid:durableId="2130010206">
    <w:abstractNumId w:val="8"/>
  </w:num>
  <w:num w:numId="14" w16cid:durableId="14700533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FB0"/>
    <w:rsid w:val="000109A9"/>
    <w:rsid w:val="00014D18"/>
    <w:rsid w:val="000262CB"/>
    <w:rsid w:val="000C222B"/>
    <w:rsid w:val="000C318D"/>
    <w:rsid w:val="001342F6"/>
    <w:rsid w:val="001916BB"/>
    <w:rsid w:val="001F4363"/>
    <w:rsid w:val="0024747D"/>
    <w:rsid w:val="003E787F"/>
    <w:rsid w:val="00400678"/>
    <w:rsid w:val="00417F71"/>
    <w:rsid w:val="00471955"/>
    <w:rsid w:val="00494A01"/>
    <w:rsid w:val="004F40ED"/>
    <w:rsid w:val="005E38CC"/>
    <w:rsid w:val="007347C8"/>
    <w:rsid w:val="00746AC3"/>
    <w:rsid w:val="007510F0"/>
    <w:rsid w:val="00770FB0"/>
    <w:rsid w:val="007B1DF5"/>
    <w:rsid w:val="007C0317"/>
    <w:rsid w:val="007C073C"/>
    <w:rsid w:val="007E3ADE"/>
    <w:rsid w:val="008122C3"/>
    <w:rsid w:val="008845A7"/>
    <w:rsid w:val="009439BB"/>
    <w:rsid w:val="00955A84"/>
    <w:rsid w:val="009A7C3C"/>
    <w:rsid w:val="009B50B2"/>
    <w:rsid w:val="00B37B27"/>
    <w:rsid w:val="00B70C27"/>
    <w:rsid w:val="00BA5A2E"/>
    <w:rsid w:val="00C25989"/>
    <w:rsid w:val="00D560E2"/>
    <w:rsid w:val="00D60138"/>
    <w:rsid w:val="00D608DB"/>
    <w:rsid w:val="00DB1475"/>
    <w:rsid w:val="00DB3CDB"/>
    <w:rsid w:val="00E06CC2"/>
    <w:rsid w:val="00E84B08"/>
    <w:rsid w:val="00EC0E11"/>
    <w:rsid w:val="00F04D9B"/>
    <w:rsid w:val="00F373ED"/>
    <w:rsid w:val="00F635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F9512E"/>
  <w15:docId w15:val="{A0501D6D-FA64-4732-A454-E63B95D03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150" w:line="250" w:lineRule="auto"/>
      <w:ind w:left="10" w:hanging="10"/>
      <w:outlineLvl w:val="0"/>
    </w:pPr>
    <w:rPr>
      <w:rFonts w:ascii="Calibri" w:eastAsia="Calibri" w:hAnsi="Calibri" w:cs="Calibri"/>
      <w:b/>
      <w:color w:val="B464A0"/>
      <w:sz w:val="24"/>
    </w:rPr>
  </w:style>
  <w:style w:type="paragraph" w:styleId="Heading2">
    <w:name w:val="heading 2"/>
    <w:next w:val="Normal"/>
    <w:link w:val="Heading2Char"/>
    <w:uiPriority w:val="9"/>
    <w:unhideWhenUsed/>
    <w:qFormat/>
    <w:pPr>
      <w:keepNext/>
      <w:keepLines/>
      <w:spacing w:after="192"/>
      <w:ind w:left="10" w:hanging="10"/>
      <w:outlineLvl w:val="1"/>
    </w:pPr>
    <w:rPr>
      <w:rFonts w:ascii="Calibri" w:eastAsia="Calibri" w:hAnsi="Calibri" w:cs="Calibri"/>
      <w:b/>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404040"/>
      <w:sz w:val="22"/>
    </w:rPr>
  </w:style>
  <w:style w:type="character" w:customStyle="1" w:styleId="Heading1Char">
    <w:name w:val="Heading 1 Char"/>
    <w:link w:val="Heading1"/>
    <w:rPr>
      <w:rFonts w:ascii="Calibri" w:eastAsia="Calibri" w:hAnsi="Calibri" w:cs="Calibri"/>
      <w:b/>
      <w:color w:val="B464A0"/>
      <w:sz w:val="24"/>
    </w:rPr>
  </w:style>
  <w:style w:type="paragraph" w:styleId="NoSpacing">
    <w:name w:val="No Spacing"/>
    <w:uiPriority w:val="1"/>
    <w:qFormat/>
    <w:rsid w:val="00C25989"/>
    <w:pPr>
      <w:spacing w:after="0" w:line="240" w:lineRule="auto"/>
    </w:pPr>
    <w:rPr>
      <w:rFonts w:eastAsiaTheme="minorHAnsi"/>
      <w:lang w:eastAsia="en-US"/>
    </w:rPr>
  </w:style>
  <w:style w:type="paragraph" w:styleId="ListParagraph">
    <w:name w:val="List Paragraph"/>
    <w:basedOn w:val="Normal"/>
    <w:uiPriority w:val="34"/>
    <w:qFormat/>
    <w:rsid w:val="00F373ED"/>
    <w:pPr>
      <w:ind w:left="720"/>
      <w:contextualSpacing/>
    </w:pPr>
    <w:rPr>
      <w:rFonts w:asciiTheme="minorHAnsi" w:eastAsiaTheme="minorHAnsi" w:hAnsiTheme="minorHAnsi" w:cstheme="minorBidi"/>
      <w:color w:val="auto"/>
      <w:lang w:eastAsia="en-US"/>
    </w:rPr>
  </w:style>
  <w:style w:type="character" w:customStyle="1" w:styleId="mark61nmypxbb">
    <w:name w:val="mark61nmypxbb"/>
    <w:basedOn w:val="DefaultParagraphFont"/>
    <w:rsid w:val="005E38CC"/>
  </w:style>
  <w:style w:type="paragraph" w:styleId="Header">
    <w:name w:val="header"/>
    <w:basedOn w:val="Normal"/>
    <w:link w:val="HeaderChar"/>
    <w:uiPriority w:val="99"/>
    <w:unhideWhenUsed/>
    <w:rsid w:val="008845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45A7"/>
    <w:rPr>
      <w:rFonts w:ascii="Calibri" w:eastAsia="Calibri" w:hAnsi="Calibri" w:cs="Calibri"/>
      <w:color w:val="000000"/>
    </w:rPr>
  </w:style>
  <w:style w:type="paragraph" w:styleId="Footer">
    <w:name w:val="footer"/>
    <w:basedOn w:val="Normal"/>
    <w:link w:val="FooterChar"/>
    <w:uiPriority w:val="99"/>
    <w:unhideWhenUsed/>
    <w:rsid w:val="008845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45A7"/>
    <w:rPr>
      <w:rFonts w:ascii="Calibri" w:eastAsia="Calibri" w:hAnsi="Calibri" w:cs="Calibri"/>
      <w:color w:val="000000"/>
    </w:rPr>
  </w:style>
  <w:style w:type="paragraph" w:customStyle="1" w:styleId="HeadingTitle">
    <w:name w:val="HeadingTitle"/>
    <w:basedOn w:val="Normal"/>
    <w:rsid w:val="00B37B27"/>
    <w:pPr>
      <w:spacing w:before="240" w:after="240" w:line="300" w:lineRule="atLeast"/>
      <w:jc w:val="both"/>
    </w:pPr>
    <w:rPr>
      <w:rFonts w:ascii="Times New Roman" w:eastAsia="Times New Roman" w:hAnsi="Times New Roman" w:cs="Times New Roman"/>
      <w:b/>
      <w:color w:val="auto"/>
      <w:sz w:val="24"/>
      <w:szCs w:val="20"/>
      <w:lang w:eastAsia="en-US"/>
    </w:rPr>
  </w:style>
  <w:style w:type="paragraph" w:customStyle="1" w:styleId="NormalSpaced">
    <w:name w:val="NormalSpaced"/>
    <w:basedOn w:val="Normal"/>
    <w:next w:val="Normal"/>
    <w:rsid w:val="00B37B27"/>
    <w:pPr>
      <w:spacing w:after="240" w:line="300" w:lineRule="atLeast"/>
      <w:jc w:val="both"/>
    </w:pPr>
    <w:rPr>
      <w:rFonts w:ascii="Times New Roman" w:eastAsia="Times New Roman" w:hAnsi="Times New Roman" w:cs="Times New Roman"/>
      <w:color w:val="auto"/>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1686743">
      <w:bodyDiv w:val="1"/>
      <w:marLeft w:val="0"/>
      <w:marRight w:val="0"/>
      <w:marTop w:val="0"/>
      <w:marBottom w:val="0"/>
      <w:divBdr>
        <w:top w:val="none" w:sz="0" w:space="0" w:color="auto"/>
        <w:left w:val="none" w:sz="0" w:space="0" w:color="auto"/>
        <w:bottom w:val="none" w:sz="0" w:space="0" w:color="auto"/>
        <w:right w:val="none" w:sz="0" w:space="0" w:color="auto"/>
      </w:divBdr>
      <w:divsChild>
        <w:div w:id="2073115397">
          <w:marLeft w:val="0"/>
          <w:marRight w:val="0"/>
          <w:marTop w:val="0"/>
          <w:marBottom w:val="0"/>
          <w:divBdr>
            <w:top w:val="none" w:sz="0" w:space="0" w:color="auto"/>
            <w:left w:val="none" w:sz="0" w:space="0" w:color="auto"/>
            <w:bottom w:val="none" w:sz="0" w:space="0" w:color="auto"/>
            <w:right w:val="none" w:sz="0" w:space="0" w:color="auto"/>
          </w:divBdr>
          <w:divsChild>
            <w:div w:id="1007250092">
              <w:marLeft w:val="0"/>
              <w:marRight w:val="0"/>
              <w:marTop w:val="0"/>
              <w:marBottom w:val="0"/>
              <w:divBdr>
                <w:top w:val="none" w:sz="0" w:space="0" w:color="auto"/>
                <w:left w:val="none" w:sz="0" w:space="0" w:color="auto"/>
                <w:bottom w:val="none" w:sz="0" w:space="0" w:color="auto"/>
                <w:right w:val="none" w:sz="0" w:space="0" w:color="auto"/>
              </w:divBdr>
              <w:divsChild>
                <w:div w:id="191208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278</Words>
  <Characters>1573</Characters>
  <Application>Microsoft Office Word</Application>
  <DocSecurity>0</DocSecurity>
  <Lines>36</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Jillian Melloy</dc:creator>
  <cp:keywords/>
  <dc:description/>
  <cp:lastModifiedBy>Jillian Melloy</cp:lastModifiedBy>
  <cp:revision>2</cp:revision>
  <cp:lastPrinted>2025-04-07T15:31:00Z</cp:lastPrinted>
  <dcterms:created xsi:type="dcterms:W3CDTF">2026-01-08T13:08:00Z</dcterms:created>
  <dcterms:modified xsi:type="dcterms:W3CDTF">2026-01-08T13:08:00Z</dcterms:modified>
</cp:coreProperties>
</file>